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tbl>
      <w:tblPr>
        <w:tblpPr w:leftFromText="141" w:rightFromText="141" w:vertAnchor="page" w:horzAnchor="margin" w:tblpXSpec="center" w:tblpY="991"/>
        <w:tblW w:w="54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5"/>
        <w:gridCol w:w="1934"/>
        <w:gridCol w:w="3115"/>
        <w:gridCol w:w="1915"/>
        <w:gridCol w:w="1683"/>
      </w:tblGrid>
      <w:tr w:rsidR="006E0F0A" w:rsidRPr="00CA7342" w:rsidTr="00B13981">
        <w:trPr>
          <w:trHeight w:val="1553"/>
        </w:trPr>
        <w:tc>
          <w:tcPr>
            <w:tcW w:w="914" w:type="pct"/>
            <w:vAlign w:val="center"/>
            <w:hideMark/>
          </w:tcPr>
          <w:p w:rsidR="006E0F0A" w:rsidRPr="00CA7342" w:rsidRDefault="006E0F0A" w:rsidP="00AF725E">
            <w:pPr>
              <w:autoSpaceDE w:val="0"/>
              <w:autoSpaceDN w:val="0"/>
              <w:adjustRightInd w:val="0"/>
              <w:jc w:val="center"/>
              <w:rPr>
                <w:noProof/>
                <w:sz w:val="18"/>
                <w:szCs w:val="18"/>
                <w:lang w:val="en-US"/>
              </w:rPr>
            </w:pPr>
          </w:p>
          <w:p w:rsidR="006E0F0A" w:rsidRDefault="006E0F0A" w:rsidP="00AF725E">
            <w:pPr>
              <w:autoSpaceDE w:val="0"/>
              <w:autoSpaceDN w:val="0"/>
              <w:adjustRightInd w:val="0"/>
              <w:jc w:val="center"/>
              <w:rPr>
                <w:noProof/>
                <w:sz w:val="18"/>
                <w:szCs w:val="18"/>
                <w:lang w:val="en-US"/>
              </w:rPr>
            </w:pPr>
            <w:r w:rsidRPr="00CA7342">
              <w:rPr>
                <w:noProof/>
                <w:sz w:val="18"/>
                <w:szCs w:val="18"/>
                <w:lang w:val="en-US" w:eastAsia="en-US" w:bidi="ar-SA"/>
              </w:rPr>
              <w:drawing>
                <wp:inline distT="0" distB="0" distL="0" distR="0" wp14:anchorId="7A80EA01" wp14:editId="3E9E1AA1">
                  <wp:extent cx="904875" cy="590550"/>
                  <wp:effectExtent l="0" t="0" r="9525" b="0"/>
                  <wp:docPr id="4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p w:rsidR="006E0F0A" w:rsidRPr="00B44C71" w:rsidRDefault="006E0F0A" w:rsidP="00AF725E">
            <w:pPr>
              <w:autoSpaceDE w:val="0"/>
              <w:autoSpaceDN w:val="0"/>
              <w:adjustRightInd w:val="0"/>
              <w:jc w:val="center"/>
              <w:rPr>
                <w:noProof/>
                <w:sz w:val="18"/>
                <w:szCs w:val="18"/>
              </w:rPr>
            </w:pPr>
            <w:r>
              <w:rPr>
                <w:noProof/>
                <w:sz w:val="18"/>
                <w:szCs w:val="18"/>
              </w:rPr>
              <w:t>Европейски съюз</w:t>
            </w:r>
          </w:p>
        </w:tc>
        <w:tc>
          <w:tcPr>
            <w:tcW w:w="914" w:type="pct"/>
            <w:hideMark/>
          </w:tcPr>
          <w:p w:rsidR="006E0F0A" w:rsidRPr="00CA7342" w:rsidRDefault="006E0F0A" w:rsidP="00AF725E">
            <w:pPr>
              <w:autoSpaceDE w:val="0"/>
              <w:autoSpaceDN w:val="0"/>
              <w:adjustRightInd w:val="0"/>
              <w:ind w:left="-108"/>
              <w:jc w:val="center"/>
              <w:rPr>
                <w:i/>
                <w:iCs/>
                <w:noProof/>
                <w:sz w:val="18"/>
                <w:szCs w:val="18"/>
              </w:rPr>
            </w:pPr>
          </w:p>
          <w:p w:rsidR="006E0F0A" w:rsidRPr="00CA7342" w:rsidRDefault="006E0F0A" w:rsidP="00AF725E">
            <w:pPr>
              <w:autoSpaceDE w:val="0"/>
              <w:autoSpaceDN w:val="0"/>
              <w:adjustRightInd w:val="0"/>
              <w:ind w:left="-108"/>
              <w:jc w:val="center"/>
              <w:rPr>
                <w:i/>
                <w:iCs/>
                <w:noProof/>
                <w:sz w:val="18"/>
                <w:szCs w:val="18"/>
              </w:rPr>
            </w:pPr>
            <w:r w:rsidRPr="00CA7342">
              <w:rPr>
                <w:i/>
                <w:noProof/>
                <w:sz w:val="18"/>
                <w:szCs w:val="18"/>
                <w:lang w:val="en-US" w:eastAsia="en-US" w:bidi="ar-SA"/>
              </w:rPr>
              <w:drawing>
                <wp:inline distT="0" distB="0" distL="0" distR="0" wp14:anchorId="52706C7A" wp14:editId="3DFE63EE">
                  <wp:extent cx="809086" cy="533795"/>
                  <wp:effectExtent l="19050" t="19050" r="10160" b="19050"/>
                  <wp:docPr id="4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0360" cy="534636"/>
                          </a:xfrm>
                          <a:prstGeom prst="rect">
                            <a:avLst/>
                          </a:prstGeom>
                          <a:noFill/>
                          <a:ln w="9525" cmpd="sng">
                            <a:solidFill>
                              <a:srgbClr val="000000"/>
                            </a:solidFill>
                            <a:miter lim="800000"/>
                            <a:headEnd/>
                            <a:tailEnd/>
                          </a:ln>
                          <a:effectLst/>
                        </pic:spPr>
                      </pic:pic>
                    </a:graphicData>
                  </a:graphic>
                </wp:inline>
              </w:drawing>
            </w:r>
          </w:p>
        </w:tc>
        <w:tc>
          <w:tcPr>
            <w:tcW w:w="1472" w:type="pct"/>
            <w:vAlign w:val="center"/>
            <w:hideMark/>
          </w:tcPr>
          <w:p w:rsidR="006E0F0A" w:rsidRPr="00CA7342" w:rsidRDefault="006E0F0A" w:rsidP="00AF725E">
            <w:pPr>
              <w:autoSpaceDE w:val="0"/>
              <w:autoSpaceDN w:val="0"/>
              <w:adjustRightInd w:val="0"/>
              <w:ind w:left="-108"/>
              <w:jc w:val="center"/>
              <w:rPr>
                <w:sz w:val="18"/>
                <w:szCs w:val="18"/>
              </w:rPr>
            </w:pPr>
            <w:r w:rsidRPr="00CA7342">
              <w:rPr>
                <w:noProof/>
                <w:sz w:val="18"/>
                <w:szCs w:val="18"/>
                <w:lang w:val="en-US" w:eastAsia="en-US" w:bidi="ar-SA"/>
              </w:rPr>
              <w:drawing>
                <wp:anchor distT="0" distB="0" distL="114300" distR="114300" simplePos="0" relativeHeight="251659264" behindDoc="0" locked="0" layoutInCell="1" allowOverlap="1" wp14:anchorId="634C729B" wp14:editId="06D599A6">
                  <wp:simplePos x="0" y="0"/>
                  <wp:positionH relativeFrom="column">
                    <wp:posOffset>-52070</wp:posOffset>
                  </wp:positionH>
                  <wp:positionV relativeFrom="paragraph">
                    <wp:posOffset>-24130</wp:posOffset>
                  </wp:positionV>
                  <wp:extent cx="1866900" cy="762000"/>
                  <wp:effectExtent l="0" t="0" r="0" b="0"/>
                  <wp:wrapTopAndBottom/>
                  <wp:docPr id="4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pic:spPr>
                      </pic:pic>
                    </a:graphicData>
                  </a:graphic>
                </wp:anchor>
              </w:drawing>
            </w:r>
          </w:p>
        </w:tc>
        <w:tc>
          <w:tcPr>
            <w:tcW w:w="905" w:type="pct"/>
            <w:hideMark/>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sidRPr="00CA7342">
              <w:rPr>
                <w:noProof/>
                <w:sz w:val="18"/>
                <w:szCs w:val="18"/>
                <w:lang w:val="en-US" w:eastAsia="en-US" w:bidi="ar-SA"/>
              </w:rPr>
              <w:drawing>
                <wp:inline distT="0" distB="0" distL="0" distR="0" wp14:anchorId="4B743A03" wp14:editId="44E27495">
                  <wp:extent cx="762000" cy="600075"/>
                  <wp:effectExtent l="0" t="0" r="0" b="9525"/>
                  <wp:docPr id="4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inline>
              </w:drawing>
            </w:r>
          </w:p>
        </w:tc>
        <w:tc>
          <w:tcPr>
            <w:tcW w:w="795" w:type="pct"/>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Pr>
                <w:noProof/>
                <w:lang w:val="en-US" w:eastAsia="en-US" w:bidi="ar-SA"/>
              </w:rPr>
              <w:drawing>
                <wp:inline distT="0" distB="0" distL="0" distR="0" wp14:anchorId="3E9F5CC2" wp14:editId="02B65626">
                  <wp:extent cx="857250" cy="1019175"/>
                  <wp:effectExtent l="0" t="0" r="0" b="0"/>
                  <wp:docPr id="46" name="Картина 5" descr="&amp;Rcy;&amp;iecy;&amp;zcy;&amp;ucy;&amp;lcy;&amp;tcy;&amp;acy;&amp;tcy; &amp;scy; &amp;icy;&amp;zcy;&amp;ocy;&amp;bcy;&amp;rcy;&amp;acy;&amp;zhcy;&amp;iecy;&amp;ncy;&amp;icy;&amp;iecy; &amp;zcy;&amp;acy; &amp;lcy;&amp;ocy;&amp;gcy;&amp;ocy; &amp;ncy;&amp;acy; &amp;ocy;&amp;bcy;&amp;shchcy;&amp;icy;&amp;ncy;&amp;acy; &amp;lcy;&amp;ocy;&amp;m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Rcy;&amp;iecy;&amp;zcy;&amp;ucy;&amp;lcy;&amp;tcy;&amp;acy;&amp;tcy; &amp;scy; &amp;icy;&amp;zcy;&amp;ocy;&amp;bcy;&amp;rcy;&amp;acy;&amp;zhcy;&amp;iecy;&amp;ncy;&amp;icy;&amp;iecy; &amp;zcy;&amp;acy; &amp;lcy;&amp;ocy;&amp;gcy;&amp;ocy; &amp;ncy;&amp;acy; &amp;ocy;&amp;bcy;&amp;shchcy;&amp;icy;&amp;ncy;&amp;acy; &amp;lcy;&amp;ocy;&amp;m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1019175"/>
                          </a:xfrm>
                          <a:prstGeom prst="rect">
                            <a:avLst/>
                          </a:prstGeom>
                          <a:noFill/>
                          <a:ln>
                            <a:noFill/>
                          </a:ln>
                        </pic:spPr>
                      </pic:pic>
                    </a:graphicData>
                  </a:graphic>
                </wp:inline>
              </w:drawing>
            </w:r>
          </w:p>
        </w:tc>
      </w:tr>
      <w:tr w:rsidR="006E0F0A" w:rsidRPr="00CA7342" w:rsidTr="00B13981">
        <w:trPr>
          <w:trHeight w:val="268"/>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rPr>
            </w:pPr>
            <w:r w:rsidRPr="00997B74">
              <w:rPr>
                <w:rFonts w:ascii="Times New Roman" w:hAnsi="Times New Roman" w:cs="Times New Roman"/>
                <w:b/>
                <w:iCs/>
                <w:color w:val="000000" w:themeColor="text1"/>
                <w:spacing w:val="3"/>
                <w:sz w:val="18"/>
                <w:szCs w:val="18"/>
              </w:rPr>
              <w:t>МЕСТНА ИНИЦИАТИВНА ГРУПА ЛОМ</w:t>
            </w:r>
          </w:p>
        </w:tc>
      </w:tr>
      <w:tr w:rsidR="006E0F0A" w:rsidRPr="00CA7342" w:rsidTr="00B13981">
        <w:trPr>
          <w:trHeight w:val="380"/>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en-US"/>
              </w:rPr>
            </w:pPr>
            <w:r w:rsidRPr="00997B74">
              <w:rPr>
                <w:rFonts w:ascii="Times New Roman" w:hAnsi="Times New Roman" w:cs="Times New Roman"/>
                <w:b/>
                <w:iCs/>
                <w:color w:val="000000" w:themeColor="text1"/>
                <w:spacing w:val="3"/>
                <w:sz w:val="18"/>
                <w:szCs w:val="18"/>
                <w:lang w:val="ru-RU"/>
              </w:rPr>
              <w:t>ПРОГРАМА ЗА РАЗВИТИЕ НА СЕЛСКИТЕ РАЙОНИ   20</w:t>
            </w:r>
            <w:r w:rsidRPr="00997B74">
              <w:rPr>
                <w:rFonts w:ascii="Times New Roman" w:hAnsi="Times New Roman" w:cs="Times New Roman"/>
                <w:b/>
                <w:iCs/>
                <w:color w:val="000000" w:themeColor="text1"/>
                <w:spacing w:val="3"/>
                <w:sz w:val="18"/>
                <w:szCs w:val="18"/>
                <w:lang w:val="en-US"/>
              </w:rPr>
              <w:t>14</w:t>
            </w:r>
            <w:r w:rsidRPr="00997B74">
              <w:rPr>
                <w:rFonts w:ascii="Times New Roman" w:hAnsi="Times New Roman" w:cs="Times New Roman"/>
                <w:b/>
                <w:iCs/>
                <w:color w:val="000000" w:themeColor="text1"/>
                <w:spacing w:val="3"/>
                <w:sz w:val="18"/>
                <w:szCs w:val="18"/>
                <w:lang w:val="ru-RU"/>
              </w:rPr>
              <w:t xml:space="preserve"> – 20</w:t>
            </w:r>
            <w:r w:rsidRPr="00997B74">
              <w:rPr>
                <w:rFonts w:ascii="Times New Roman" w:hAnsi="Times New Roman" w:cs="Times New Roman"/>
                <w:b/>
                <w:iCs/>
                <w:color w:val="000000" w:themeColor="text1"/>
                <w:spacing w:val="3"/>
                <w:sz w:val="18"/>
                <w:szCs w:val="18"/>
                <w:lang w:val="en-US"/>
              </w:rPr>
              <w:t>20</w:t>
            </w:r>
            <w:r w:rsidRPr="00997B74">
              <w:rPr>
                <w:rFonts w:ascii="Times New Roman" w:hAnsi="Times New Roman" w:cs="Times New Roman"/>
                <w:b/>
                <w:iCs/>
                <w:color w:val="000000" w:themeColor="text1"/>
                <w:spacing w:val="3"/>
                <w:sz w:val="18"/>
                <w:szCs w:val="18"/>
                <w:lang w:val="ru-RU"/>
              </w:rPr>
              <w:t xml:space="preserve"> г.</w:t>
            </w:r>
          </w:p>
        </w:tc>
      </w:tr>
      <w:tr w:rsidR="006E0F0A" w:rsidRPr="00CA7342" w:rsidTr="00B13981">
        <w:trPr>
          <w:trHeight w:val="149"/>
        </w:trPr>
        <w:tc>
          <w:tcPr>
            <w:tcW w:w="5000" w:type="pct"/>
            <w:gridSpan w:val="5"/>
            <w:vAlign w:val="center"/>
          </w:tcPr>
          <w:p w:rsidR="006E0F0A" w:rsidRPr="00997B74" w:rsidRDefault="006E0F0A" w:rsidP="00AF725E">
            <w:pPr>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ЕВРОПЕЙСКИ ЗЕМЕДЕЛСКИ ФОНД ЗА РАЗВИТИЕ НА СЕЛСКИТЕ РАЙОНИ –</w:t>
            </w:r>
          </w:p>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ЕВРОПА ИНВЕСТИРА В СЕЛСКИТЕ РАЙОНИ</w:t>
            </w:r>
          </w:p>
        </w:tc>
      </w:tr>
    </w:tbl>
    <w:p w:rsidR="00260522" w:rsidRDefault="00260522">
      <w:pPr>
        <w:spacing w:line="360" w:lineRule="exact"/>
      </w:pPr>
    </w:p>
    <w:p w:rsidR="006C2C53" w:rsidRDefault="006C2C53">
      <w:pPr>
        <w:spacing w:line="360" w:lineRule="exact"/>
      </w:pPr>
    </w:p>
    <w:p w:rsidR="003360A6" w:rsidRDefault="003360A6" w:rsidP="003360A6">
      <w:pPr>
        <w:spacing w:line="360" w:lineRule="exact"/>
      </w:pPr>
    </w:p>
    <w:p w:rsidR="006C2C53" w:rsidRDefault="006C2C53">
      <w:pPr>
        <w:spacing w:line="360" w:lineRule="exact"/>
      </w:pPr>
      <w:bookmarkStart w:id="0" w:name="_GoBack"/>
      <w:bookmarkEnd w:id="0"/>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NoSpacing"/>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NoSpacing"/>
        <w:jc w:val="center"/>
        <w:rPr>
          <w:rFonts w:ascii="Times New Roman" w:hAnsi="Times New Roman" w:cs="Times New Roman"/>
          <w:b/>
          <w:sz w:val="2"/>
          <w:szCs w:val="2"/>
        </w:rPr>
      </w:pP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NoSpacing"/>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7"/>
          <w:lang w:val="en-US"/>
        </w:rPr>
        <w:t xml:space="preserve">             </w:t>
      </w:r>
      <w:r w:rsidR="001E71AC">
        <w:rPr>
          <w:rStyle w:val="a7"/>
        </w:rPr>
        <w:t xml:space="preserve">Чл.2. </w:t>
      </w:r>
      <w:r w:rsidR="002A6F3C" w:rsidRPr="002A6F3C">
        <w:rPr>
          <w:rStyle w:val="a7"/>
          <w:b w:val="0"/>
        </w:rPr>
        <w:t>В</w:t>
      </w:r>
      <w:r w:rsidR="002A6F3C">
        <w:rPr>
          <w:rStyle w:val="a7"/>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7"/>
        </w:rPr>
        <w:t xml:space="preserve">             </w:t>
      </w:r>
      <w:r w:rsidR="001E71AC">
        <w:rPr>
          <w:rStyle w:val="a7"/>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9"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7"/>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7"/>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7"/>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7"/>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7"/>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7"/>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7"/>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7"/>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E5072F"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20" w:history="1">
        <w:r>
          <w:rPr>
            <w:rStyle w:val="Hyperlink"/>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7"/>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6B4517" w:rsidP="00E5072F">
      <w:pPr>
        <w:pStyle w:val="22"/>
        <w:shd w:val="clear" w:color="auto" w:fill="auto"/>
        <w:spacing w:line="278" w:lineRule="exact"/>
        <w:ind w:left="740" w:right="20" w:firstLine="0"/>
        <w:jc w:val="both"/>
      </w:pPr>
      <w:hyperlink r:id="rId21" w:history="1">
        <w:r w:rsidR="00E5072F" w:rsidRPr="00FD1A7C">
          <w:rPr>
            <w:rStyle w:val="Hyperlink"/>
          </w:rPr>
          <w:t>http://www.eufunds.bg/</w:t>
        </w:r>
        <w:r w:rsidR="00E5072F" w:rsidRPr="00FD1A7C">
          <w:rPr>
            <w:rStyle w:val="Hyperlink"/>
            <w:lang w:val="en-US"/>
          </w:rPr>
          <w:t>images/</w:t>
        </w:r>
        <w:r w:rsidR="00E5072F" w:rsidRPr="00FD1A7C">
          <w:rPr>
            <w:rStyle w:val="Hyperlink"/>
          </w:rPr>
          <w:t>Образци-ЗУСЕСИФ/Нови%20образци/</w:t>
        </w:r>
        <w:r w:rsidR="00E5072F" w:rsidRPr="00FD1A7C">
          <w:rPr>
            <w:rStyle w:val="Hyperlink"/>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7"/>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7"/>
        </w:rPr>
        <w:t xml:space="preserve">Чл.21. </w:t>
      </w:r>
      <w:r w:rsidR="001E71AC">
        <w:t>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7"/>
        </w:rPr>
        <w:t xml:space="preserve">            </w:t>
      </w:r>
      <w:r w:rsidR="001E71AC">
        <w:rPr>
          <w:rStyle w:val="a7"/>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lastRenderedPageBreak/>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7"/>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7"/>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7"/>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7"/>
        </w:rPr>
        <w:t>Чл.</w:t>
      </w:r>
      <w:r w:rsidR="001E71AC">
        <w:rPr>
          <w:rStyle w:val="a7"/>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NoSpacing"/>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NoSpacing"/>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7"/>
        </w:rPr>
        <w:t xml:space="preserve">              </w:t>
      </w:r>
      <w:r w:rsidR="001E71AC">
        <w:rPr>
          <w:rStyle w:val="a7"/>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7"/>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При промяна на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7"/>
        </w:rPr>
        <w:t xml:space="preserve">(2) </w:t>
      </w:r>
      <w:r>
        <w:t xml:space="preserve">Променените документи /в режим </w:t>
      </w:r>
      <w:r>
        <w:rPr>
          <w:lang w:val="en-US" w:eastAsia="en-US" w:bidi="en-US"/>
        </w:rPr>
        <w:t xml:space="preserve">track changes/ </w:t>
      </w:r>
      <w:r>
        <w:t xml:space="preserve">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w:t>
      </w:r>
      <w:r>
        <w:lastRenderedPageBreak/>
        <w:t>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7"/>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7"/>
        </w:rPr>
        <w:t xml:space="preserve">Чл.30. </w:t>
      </w:r>
      <w:r w:rsidR="001A6981" w:rsidRPr="001A6981">
        <w:rPr>
          <w:rStyle w:val="a7"/>
          <w:b w:val="0"/>
          <w:lang w:val="en-US"/>
        </w:rPr>
        <w:t>(1)</w:t>
      </w:r>
      <w:r w:rsidR="001A6981">
        <w:rPr>
          <w:rStyle w:val="a7"/>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7"/>
          <w:b w:val="0"/>
        </w:rPr>
        <w:t xml:space="preserve">    </w:t>
      </w:r>
      <w:r w:rsidRPr="001A6981">
        <w:rPr>
          <w:rStyle w:val="a7"/>
          <w:b w:val="0"/>
          <w:lang w:val="en-US"/>
        </w:rPr>
        <w:t>(2)</w:t>
      </w:r>
      <w:r>
        <w:rPr>
          <w:rStyle w:val="a7"/>
          <w:b w:val="0"/>
          <w:lang w:val="en-US"/>
        </w:rPr>
        <w:t xml:space="preserve"> </w:t>
      </w:r>
      <w:r>
        <w:rPr>
          <w:rStyle w:val="a7"/>
          <w:b w:val="0"/>
        </w:rPr>
        <w:t>При обявяван</w:t>
      </w:r>
      <w:r w:rsidR="007A5950">
        <w:rPr>
          <w:rStyle w:val="a7"/>
          <w:b w:val="0"/>
        </w:rPr>
        <w:t>е</w:t>
      </w:r>
      <w:r>
        <w:rPr>
          <w:rStyle w:val="a7"/>
          <w:b w:val="0"/>
        </w:rPr>
        <w:t xml:space="preserve"> на прием на проектни</w:t>
      </w:r>
      <w:r w:rsidR="007A5950">
        <w:rPr>
          <w:rStyle w:val="a7"/>
          <w:b w:val="0"/>
        </w:rPr>
        <w:t xml:space="preserve"> предложения </w:t>
      </w:r>
      <w:r>
        <w:rPr>
          <w:rStyle w:val="a7"/>
          <w:b w:val="0"/>
        </w:rPr>
        <w:t xml:space="preserve">разполагаемият бюджет на съответната покана се определя като разлика между бюджета </w:t>
      </w:r>
      <w:r w:rsidR="00586FDA">
        <w:rPr>
          <w:rStyle w:val="a7"/>
          <w:b w:val="0"/>
        </w:rPr>
        <w:t>по мярката</w:t>
      </w:r>
      <w:r>
        <w:rPr>
          <w:rStyle w:val="a7"/>
          <w:b w:val="0"/>
        </w:rPr>
        <w:t xml:space="preserve"> и стойността на финансовата </w:t>
      </w:r>
      <w:r w:rsidR="00586FDA">
        <w:rPr>
          <w:rStyle w:val="a7"/>
          <w:b w:val="0"/>
        </w:rPr>
        <w:t>помощ по</w:t>
      </w:r>
      <w:r>
        <w:rPr>
          <w:rStyle w:val="a7"/>
          <w:b w:val="0"/>
        </w:rPr>
        <w:t xml:space="preserve"> одобрените от ДФЗ проекти и тази по одобрените от МИГ заявления</w:t>
      </w:r>
      <w:r w:rsidR="007A5950">
        <w:rPr>
          <w:rStyle w:val="a7"/>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7"/>
        </w:rPr>
        <w:t xml:space="preserve">Чл.31. </w:t>
      </w:r>
      <w:r>
        <w:t xml:space="preserve">Председателят на МИГ </w:t>
      </w:r>
      <w:r>
        <w:rPr>
          <w:rStyle w:val="a7"/>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7"/>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NoSpacing"/>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7"/>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7"/>
        </w:rPr>
        <w:t xml:space="preserve">Чл.34. </w:t>
      </w:r>
      <w:r>
        <w:t>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NoSpacing"/>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bookmarkStart w:id="3" w:name="bookmark4"/>
      <w:bookmarkEnd w:id="3"/>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NoSpacing"/>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7"/>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7"/>
        </w:rPr>
        <w:t>Чл.38.</w:t>
      </w:r>
      <w:r w:rsidR="009018F2">
        <w:rPr>
          <w:rStyle w:val="a7"/>
        </w:rPr>
        <w:t xml:space="preserve"> </w:t>
      </w:r>
      <w:r w:rsidR="009018F2">
        <w:t xml:space="preserve">(1) </w:t>
      </w:r>
      <w:r>
        <w:rPr>
          <w:rStyle w:val="a7"/>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7"/>
        </w:rPr>
        <w:t xml:space="preserve">            </w:t>
      </w:r>
      <w:r w:rsidR="001E71AC">
        <w:rPr>
          <w:rStyle w:val="a7"/>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D5685" w:rsidRPr="002D5685" w:rsidRDefault="008269B1" w:rsidP="002D5685">
      <w:pPr>
        <w:pStyle w:val="NoSpacing"/>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NoSpacing"/>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7"/>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7"/>
        </w:rPr>
        <w:t xml:space="preserve">Чл.42. (1) </w:t>
      </w:r>
      <w:r>
        <w:t xml:space="preserve">Членовете на комисията могат да бъдат служители на МИГ, членовете на общото </w:t>
      </w:r>
      <w:r>
        <w:lastRenderedPageBreak/>
        <w:t>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7"/>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7"/>
        </w:rPr>
        <w:t xml:space="preserve">             </w:t>
      </w:r>
      <w:r w:rsidR="004027A1">
        <w:rPr>
          <w:rStyle w:val="a7"/>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7"/>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7"/>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7"/>
        </w:rPr>
        <w:t xml:space="preserve">Чл.47. </w:t>
      </w:r>
      <w:r w:rsidR="00B131E2">
        <w:rPr>
          <w:rStyle w:val="a7"/>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lastRenderedPageBreak/>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NoSpacing"/>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NoSpacing"/>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NoSpacing"/>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 xml:space="preserve">комисията/отговорен експерт от МИГ провежда въвеждащо обучение на членовете на оценителната </w:t>
      </w:r>
      <w:r>
        <w:lastRenderedPageBreak/>
        <w:t>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NoSpacing"/>
        <w:jc w:val="center"/>
        <w:rPr>
          <w:rFonts w:ascii="Times New Roman" w:hAnsi="Times New Roman" w:cs="Times New Roman"/>
          <w:b/>
        </w:rPr>
      </w:pPr>
    </w:p>
    <w:p w:rsidR="008269B1" w:rsidRPr="008269B1" w:rsidRDefault="008269B1" w:rsidP="008269B1">
      <w:pPr>
        <w:pStyle w:val="NoSpacing"/>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NoSpacing"/>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NoSpacing"/>
        <w:jc w:val="center"/>
        <w:rPr>
          <w:rFonts w:ascii="Times New Roman" w:hAnsi="Times New Roman" w:cs="Times New Roman"/>
          <w:b/>
        </w:rPr>
      </w:pPr>
      <w:r w:rsidRPr="000B30C7">
        <w:rPr>
          <w:rFonts w:ascii="Times New Roman" w:hAnsi="Times New Roman" w:cs="Times New Roman"/>
          <w:b/>
        </w:rPr>
        <w:lastRenderedPageBreak/>
        <w:t>РАЗДЕЛ 10</w:t>
      </w:r>
    </w:p>
    <w:p w:rsidR="00260522" w:rsidRPr="000B30C7" w:rsidRDefault="001E71AC" w:rsidP="008269B1">
      <w:pPr>
        <w:pStyle w:val="NoSpacing"/>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NoSpacing"/>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7"/>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7"/>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7"/>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7"/>
        </w:rPr>
        <w:t>Чл.65.</w:t>
      </w:r>
      <w:r w:rsidR="00AA1362">
        <w:rPr>
          <w:rStyle w:val="a7"/>
          <w:lang w:val="en-US"/>
        </w:rPr>
        <w:t xml:space="preserve"> (1) </w:t>
      </w:r>
      <w:r>
        <w:rPr>
          <w:rStyle w:val="a7"/>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NoSpacing"/>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NoSpacing"/>
        <w:rPr>
          <w:rFonts w:ascii="Times New Roman" w:hAnsi="Times New Roman" w:cs="Times New Roman"/>
          <w:sz w:val="22"/>
          <w:szCs w:val="22"/>
        </w:rPr>
      </w:pPr>
      <w:r w:rsidRPr="00AA1362">
        <w:rPr>
          <w:rFonts w:ascii="Times New Roman" w:hAnsi="Times New Roman" w:cs="Times New Roman"/>
          <w:sz w:val="22"/>
          <w:szCs w:val="22"/>
        </w:rPr>
        <w:lastRenderedPageBreak/>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NoSpacing"/>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NoSpacing"/>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NoSpacing"/>
        <w:jc w:val="center"/>
        <w:rPr>
          <w:rFonts w:ascii="Times New Roman" w:hAnsi="Times New Roman" w:cs="Times New Roman"/>
          <w:b/>
        </w:rPr>
      </w:pPr>
      <w:bookmarkStart w:id="8" w:name="bookmark12"/>
    </w:p>
    <w:p w:rsidR="00B13981" w:rsidRDefault="00B13981" w:rsidP="000B30C7">
      <w:pPr>
        <w:pStyle w:val="NoSpacing"/>
        <w:jc w:val="center"/>
        <w:rPr>
          <w:rFonts w:ascii="Times New Roman" w:hAnsi="Times New Roman" w:cs="Times New Roman"/>
          <w:b/>
        </w:rPr>
      </w:pPr>
    </w:p>
    <w:p w:rsidR="00B13981" w:rsidRDefault="00B13981" w:rsidP="000B30C7">
      <w:pPr>
        <w:pStyle w:val="NoSpacing"/>
        <w:jc w:val="center"/>
        <w:rPr>
          <w:rFonts w:ascii="Times New Roman" w:hAnsi="Times New Roman" w:cs="Times New Roman"/>
          <w:b/>
        </w:rPr>
      </w:pPr>
    </w:p>
    <w:p w:rsidR="000B30C7" w:rsidRPr="008269B1" w:rsidRDefault="000B30C7" w:rsidP="000B30C7">
      <w:pPr>
        <w:pStyle w:val="NoSpacing"/>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7"/>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7"/>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 xml:space="preserve">Не се дава предимство, а даденото предимство се отнема, когато МИГ или друг компетентен орган </w:t>
      </w:r>
      <w:r>
        <w:lastRenderedPageBreak/>
        <w:t>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NoSpacing"/>
        <w:jc w:val="both"/>
        <w:rPr>
          <w:rFonts w:ascii="Times New Roman" w:hAnsi="Times New Roman" w:cs="Times New Roman"/>
        </w:rPr>
      </w:pPr>
      <w:r>
        <w:rPr>
          <w:rStyle w:val="a7"/>
          <w:rFonts w:eastAsia="Courier New"/>
        </w:rPr>
        <w:t xml:space="preserve">          </w:t>
      </w:r>
      <w:r w:rsidR="00D60D84">
        <w:rPr>
          <w:rStyle w:val="a7"/>
          <w:rFonts w:eastAsia="Courier New"/>
        </w:rPr>
        <w:t>§ 3. „</w:t>
      </w:r>
      <w:r w:rsidR="009719F3">
        <w:rPr>
          <w:rStyle w:val="a7"/>
          <w:rFonts w:eastAsia="Courier New"/>
        </w:rPr>
        <w:t>Държавни/</w:t>
      </w:r>
      <w:r w:rsidR="00D60D84" w:rsidRPr="00013B99">
        <w:rPr>
          <w:rStyle w:val="a7"/>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NoSpacing"/>
        <w:rPr>
          <w:rFonts w:ascii="Times New Roman" w:hAnsi="Times New Roman" w:cs="Times New Roman"/>
        </w:rPr>
      </w:pPr>
    </w:p>
    <w:p w:rsidR="00260522" w:rsidRDefault="00260522" w:rsidP="00013B99">
      <w:pPr>
        <w:pStyle w:val="NoSpacing"/>
        <w:rPr>
          <w:sz w:val="2"/>
          <w:szCs w:val="2"/>
        </w:rPr>
      </w:pPr>
    </w:p>
    <w:p w:rsidR="00260522" w:rsidRPr="00013B99" w:rsidRDefault="00013B99" w:rsidP="009719F3">
      <w:pPr>
        <w:pStyle w:val="NoSpacing"/>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lastRenderedPageBreak/>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7"/>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NoSpacing"/>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22"/>
      <w:footerReference w:type="default" r:id="rId23"/>
      <w:footerReference w:type="first" r:id="rId24"/>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517" w:rsidRDefault="006B4517">
      <w:r>
        <w:separator/>
      </w:r>
    </w:p>
  </w:endnote>
  <w:endnote w:type="continuationSeparator" w:id="0">
    <w:p w:rsidR="006B4517" w:rsidRDefault="006B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C53" w:rsidRDefault="00EF08A2" w:rsidP="00EF08A2">
    <w:pPr>
      <w:pStyle w:val="Footer"/>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Footer"/>
      <w:jc w:val="center"/>
      <w:rPr>
        <w:rFonts w:ascii="Times New Roman" w:eastAsia="Times New Roman" w:hAnsi="Times New Roman"/>
        <w:color w:val="7B7B7B"/>
        <w:szCs w:val="28"/>
      </w:rPr>
    </w:pPr>
  </w:p>
  <w:p w:rsidR="00260522" w:rsidRPr="006C2C53" w:rsidRDefault="00260522" w:rsidP="006C2C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9233D3" w:rsidRPr="009233D3">
                            <w:rPr>
                              <w:rStyle w:val="a2"/>
                              <w:i/>
                              <w:iCs/>
                              <w:noProof/>
                            </w:rPr>
                            <w:t>16</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9233D3" w:rsidRPr="009233D3">
                      <w:rPr>
                        <w:rStyle w:val="a2"/>
                        <w:i/>
                        <w:iCs/>
                        <w:noProof/>
                      </w:rPr>
                      <w:t>16</w:t>
                    </w:r>
                    <w:r>
                      <w:rPr>
                        <w:rStyle w:val="a2"/>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9233D3" w:rsidRPr="009233D3">
                            <w:rPr>
                              <w:rStyle w:val="a2"/>
                              <w:i/>
                              <w:iCs/>
                              <w:noProof/>
                            </w:rPr>
                            <w:t>15</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9233D3" w:rsidRPr="009233D3">
                      <w:rPr>
                        <w:rStyle w:val="a2"/>
                        <w:i/>
                        <w:iCs/>
                        <w:noProof/>
                      </w:rPr>
                      <w:t>15</w:t>
                    </w:r>
                    <w:r>
                      <w:rPr>
                        <w:rStyle w:val="a2"/>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584170"/>
      <w:docPartObj>
        <w:docPartGallery w:val="Page Numbers (Bottom of Page)"/>
        <w:docPartUnique/>
      </w:docPartObj>
    </w:sdtPr>
    <w:sdtEndPr>
      <w:rPr>
        <w:noProof/>
      </w:rPr>
    </w:sdtEndPr>
    <w:sdtContent>
      <w:p w:rsidR="006815A4" w:rsidRDefault="006815A4">
        <w:pPr>
          <w:pStyle w:val="Footer"/>
          <w:jc w:val="right"/>
        </w:pPr>
        <w:r>
          <w:fldChar w:fldCharType="begin"/>
        </w:r>
        <w:r>
          <w:instrText xml:space="preserve"> PAGE   \* MERGEFORMAT </w:instrText>
        </w:r>
        <w:r>
          <w:fldChar w:fldCharType="separate"/>
        </w:r>
        <w:r w:rsidR="009233D3">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517" w:rsidRDefault="006B4517">
      <w:r>
        <w:separator/>
      </w:r>
    </w:p>
  </w:footnote>
  <w:footnote w:type="continuationSeparator" w:id="0">
    <w:p w:rsidR="006B4517" w:rsidRDefault="006B4517">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B0B70"/>
    <w:rsid w:val="000B30C7"/>
    <w:rsid w:val="000F2CE2"/>
    <w:rsid w:val="001660AF"/>
    <w:rsid w:val="001A6981"/>
    <w:rsid w:val="001E71AC"/>
    <w:rsid w:val="00247281"/>
    <w:rsid w:val="0025156A"/>
    <w:rsid w:val="00260522"/>
    <w:rsid w:val="00286CE0"/>
    <w:rsid w:val="002A6F3C"/>
    <w:rsid w:val="002D5685"/>
    <w:rsid w:val="003360A6"/>
    <w:rsid w:val="003B0E19"/>
    <w:rsid w:val="004027A1"/>
    <w:rsid w:val="004D5684"/>
    <w:rsid w:val="00586FDA"/>
    <w:rsid w:val="005D5739"/>
    <w:rsid w:val="006815A4"/>
    <w:rsid w:val="006B4517"/>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3D3"/>
    <w:rsid w:val="00923AE3"/>
    <w:rsid w:val="009719F3"/>
    <w:rsid w:val="00997B74"/>
    <w:rsid w:val="009E47EE"/>
    <w:rsid w:val="00A26468"/>
    <w:rsid w:val="00AA1362"/>
    <w:rsid w:val="00AA67B9"/>
    <w:rsid w:val="00B131E2"/>
    <w:rsid w:val="00B13981"/>
    <w:rsid w:val="00B63071"/>
    <w:rsid w:val="00B94BA4"/>
    <w:rsid w:val="00C064FD"/>
    <w:rsid w:val="00C215DA"/>
    <w:rsid w:val="00C70ED5"/>
    <w:rsid w:val="00CC34C7"/>
    <w:rsid w:val="00D35813"/>
    <w:rsid w:val="00D60D84"/>
    <w:rsid w:val="00DC69CE"/>
    <w:rsid w:val="00DD127C"/>
    <w:rsid w:val="00DE0932"/>
    <w:rsid w:val="00E00733"/>
    <w:rsid w:val="00E26FBF"/>
    <w:rsid w:val="00E5072F"/>
    <w:rsid w:val="00E82EAB"/>
    <w:rsid w:val="00E855D0"/>
    <w:rsid w:val="00E91029"/>
    <w:rsid w:val="00EF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z w:val="18"/>
      <w:szCs w:val="18"/>
      <w:u w:val="none"/>
    </w:rPr>
  </w:style>
  <w:style w:type="character" w:customStyle="1" w:styleId="a0">
    <w:name w:val="Горен или долен колонтитул_"/>
    <w:basedOn w:val="DefaultParagraphFont"/>
    <w:link w:val="a1"/>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0"/>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2">
    <w:name w:val="Горен или долен колонтитул"/>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3">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4">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DefaultParagraphFont"/>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DefaultParagraphFont"/>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DefaultParagraphFont"/>
    <w:link w:val="a5"/>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DefaultParagraphFont"/>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DefaultParagraphFont"/>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DefaultParagraphFont"/>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DefaultParagraphFont"/>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DefaultParagraphFont"/>
    <w:link w:val="31"/>
    <w:rPr>
      <w:rFonts w:ascii="Times New Roman" w:eastAsia="Times New Roman" w:hAnsi="Times New Roman" w:cs="Times New Roman"/>
      <w:b/>
      <w:bCs/>
      <w:i w:val="0"/>
      <w:iCs w:val="0"/>
      <w:smallCaps w:val="0"/>
      <w:strike w:val="0"/>
      <w:sz w:val="22"/>
      <w:szCs w:val="22"/>
      <w:u w:val="none"/>
    </w:rPr>
  </w:style>
  <w:style w:type="character" w:customStyle="1" w:styleId="a6">
    <w:name w:val="Основен текст_"/>
    <w:basedOn w:val="DefaultParagraphFont"/>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6"/>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7">
    <w:name w:val="Основен текст + Удебелен"/>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DefaultParagraphFont"/>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0"/>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6"/>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DefaultParagraphFont"/>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DefaultParagraphFont"/>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DefaultParagraphFont"/>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DefaultParagraphFont"/>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DefaultParagraphFont"/>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DefaultParagraphFont"/>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DefaultParagraphFont"/>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DefaultParagraphFont"/>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DefaultParagraphFont"/>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DefaultParagraphFont"/>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Normal"/>
    <w:link w:val="a"/>
    <w:pPr>
      <w:shd w:val="clear" w:color="auto" w:fill="FFFFFF"/>
      <w:spacing w:line="240" w:lineRule="exact"/>
      <w:jc w:val="both"/>
    </w:pPr>
    <w:rPr>
      <w:rFonts w:ascii="Times New Roman" w:eastAsia="Times New Roman" w:hAnsi="Times New Roman" w:cs="Times New Roman"/>
      <w:sz w:val="18"/>
      <w:szCs w:val="18"/>
    </w:rPr>
  </w:style>
  <w:style w:type="paragraph" w:customStyle="1" w:styleId="a1">
    <w:name w:val="Горен или долен колонтитул"/>
    <w:basedOn w:val="Normal"/>
    <w:link w:val="a0"/>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Normal"/>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Normal"/>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5">
    <w:name w:val="Заглавие на изображение"/>
    <w:basedOn w:val="Normal"/>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Normal"/>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Normal"/>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Normal"/>
    <w:link w:val="a6"/>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Normal"/>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Normal"/>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Normal"/>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Normal"/>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Normal"/>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Normal"/>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Normal"/>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Normal"/>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Normal"/>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Normal"/>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Normal"/>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Normal"/>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Normal"/>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Header">
    <w:name w:val="header"/>
    <w:basedOn w:val="Normal"/>
    <w:link w:val="HeaderChar"/>
    <w:uiPriority w:val="99"/>
    <w:unhideWhenUsed/>
    <w:rsid w:val="004027A1"/>
    <w:pPr>
      <w:tabs>
        <w:tab w:val="center" w:pos="4680"/>
        <w:tab w:val="right" w:pos="9360"/>
      </w:tabs>
    </w:pPr>
  </w:style>
  <w:style w:type="character" w:customStyle="1" w:styleId="HeaderChar">
    <w:name w:val="Header Char"/>
    <w:basedOn w:val="DefaultParagraphFont"/>
    <w:link w:val="Header"/>
    <w:uiPriority w:val="99"/>
    <w:rsid w:val="004027A1"/>
    <w:rPr>
      <w:color w:val="000000"/>
    </w:rPr>
  </w:style>
  <w:style w:type="paragraph" w:styleId="Footer">
    <w:name w:val="footer"/>
    <w:basedOn w:val="Normal"/>
    <w:link w:val="FooterChar"/>
    <w:uiPriority w:val="99"/>
    <w:unhideWhenUsed/>
    <w:rsid w:val="006C2C53"/>
    <w:pPr>
      <w:tabs>
        <w:tab w:val="center" w:pos="4680"/>
        <w:tab w:val="right" w:pos="9360"/>
      </w:tabs>
    </w:pPr>
  </w:style>
  <w:style w:type="character" w:customStyle="1" w:styleId="FooterChar">
    <w:name w:val="Footer Char"/>
    <w:basedOn w:val="DefaultParagraphFont"/>
    <w:link w:val="Footer"/>
    <w:uiPriority w:val="99"/>
    <w:rsid w:val="006C2C53"/>
    <w:rPr>
      <w:color w:val="000000"/>
    </w:rPr>
  </w:style>
  <w:style w:type="paragraph" w:styleId="NoSpacing">
    <w:name w:val="No Spacing"/>
    <w:uiPriority w:val="1"/>
    <w:qFormat/>
    <w:rsid w:val="002D568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ufunds.bg/images/&#1054;&#1073;&#1088;&#1072;&#1079;&#1094;&#1080;-&#1047;&#1059;&#1057;&#1045;&#1057;&#1048;&#1060;/&#1053;&#1086;&#1074;&#1080;%20&#1086;&#1073;&#1088;&#1072;&#1079;&#1094;&#1080;/Uslovia%20za%20kandidatstvane.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eufunds.bg/programen-period-2014-2020/ukazaniya-i-obraztz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hyperlink" Target="http://www.eufunds.bg/archive/documents/14105321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4FBE2-8B89-4805-99E2-ECC6A1089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6644</Words>
  <Characters>37873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MIG</cp:lastModifiedBy>
  <cp:revision>3</cp:revision>
  <dcterms:created xsi:type="dcterms:W3CDTF">2018-03-12T13:37:00Z</dcterms:created>
  <dcterms:modified xsi:type="dcterms:W3CDTF">2018-07-19T10:26:00Z</dcterms:modified>
</cp:coreProperties>
</file>